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79" w:rsidRPr="00F27811" w:rsidRDefault="00B50C79" w:rsidP="00B50C7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7811">
        <w:rPr>
          <w:rFonts w:ascii="Arial" w:hAnsi="Arial" w:cs="Arial"/>
          <w:iCs/>
          <w:sz w:val="20"/>
          <w:szCs w:val="20"/>
        </w:rPr>
        <w:t xml:space="preserve">Załącznik nr 6 do </w:t>
      </w:r>
      <w:r w:rsidRPr="00F27811">
        <w:rPr>
          <w:rFonts w:ascii="Arial" w:hAnsi="Arial" w:cs="Arial"/>
          <w:sz w:val="20"/>
          <w:szCs w:val="20"/>
        </w:rPr>
        <w:t>Regulaminu udziału w projekcie „Profesjonalne NGO = dostępne NGO”</w:t>
      </w:r>
    </w:p>
    <w:p w:rsidR="007C21B1" w:rsidRPr="00B50C79" w:rsidRDefault="007C21B1" w:rsidP="007C21B1">
      <w:pPr>
        <w:suppressAutoHyphens w:val="0"/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UMOWA UCZESTNICTWA W PROJEKCIE </w:t>
      </w:r>
      <w:r w:rsidRPr="007C21B1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B50C79">
        <w:rPr>
          <w:rFonts w:ascii="Arial" w:eastAsia="Times New Roman" w:hAnsi="Arial" w:cs="Arial"/>
          <w:b/>
          <w:sz w:val="24"/>
          <w:szCs w:val="24"/>
          <w:lang w:eastAsia="pl-PL"/>
        </w:rPr>
        <w:t>„Profesjonalne NGO = dostępne NGO”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zawarta w dniu …………………….. w …………………………………</w:t>
      </w:r>
    </w:p>
    <w:p w:rsid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pomiędzy: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Związkiem Centralnym Dzieła Kolpinga w Polsce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50C79" w:rsidRPr="00B50C79">
        <w:rPr>
          <w:rFonts w:ascii="Arial" w:eastAsia="Times New Roman" w:hAnsi="Arial" w:cs="Arial"/>
          <w:sz w:val="24"/>
          <w:szCs w:val="24"/>
          <w:lang w:eastAsia="pl-PL"/>
        </w:rPr>
        <w:t>z siedzibą: ul. Żułowska 51, 31-436 Kraków, KRS 0000065046, NIP 6761051184, reprezentowanym przez Beatę Harasimowicz oraz Krzysztofa Wolskiego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zwanym dalej „Realizatorem Projektu”,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:rsidR="007C21B1" w:rsidRDefault="007C21B1" w:rsidP="007C21B1">
      <w:pPr>
        <w:suppressAutoHyphens w:val="0"/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……………………………………….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 (pełna nazwa organizacji),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z siedzibą w …………………………………,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KRS: ……………………, NIP: ……………………,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reprezentowaną przez: …………………………………,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zwaną dalej „Organizacją”.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§1. Przedmiot umowy</w:t>
      </w:r>
    </w:p>
    <w:p w:rsidR="007C21B1" w:rsidRPr="007C21B1" w:rsidRDefault="007C21B1" w:rsidP="007C21B1">
      <w:pPr>
        <w:numPr>
          <w:ilvl w:val="0"/>
          <w:numId w:val="30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Przedmiotem niniejszej umowy jest określenie zasad udziału Organizacji w projekcie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„Profesjonalne NGO = dostęp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>ne NGO”, realizowanym w ramach P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rogramu Fundusze Europejskie dla Rozwoju Społecznego 2021–2027.</w:t>
      </w:r>
    </w:p>
    <w:p w:rsidR="007C21B1" w:rsidRPr="007C21B1" w:rsidRDefault="007C21B1" w:rsidP="007C21B1">
      <w:pPr>
        <w:numPr>
          <w:ilvl w:val="0"/>
          <w:numId w:val="30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Celem projektu jest </w:t>
      </w:r>
      <w:r w:rsidR="00B50C79">
        <w:rPr>
          <w:rFonts w:ascii="Arial" w:hAnsi="Arial" w:cs="Arial"/>
          <w:sz w:val="24"/>
          <w:szCs w:val="24"/>
        </w:rPr>
        <w:t>w</w:t>
      </w:r>
      <w:r w:rsidR="00B50C79" w:rsidRPr="008F640F">
        <w:rPr>
          <w:rFonts w:ascii="Arial" w:hAnsi="Arial" w:cs="Arial"/>
          <w:sz w:val="24"/>
          <w:szCs w:val="24"/>
        </w:rPr>
        <w:t>sparcie potencjału NGO do prowadzenia działań służących zapewnianiu dostępności osobom ze szczególnymi potrzebami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§2. Zakres wsparcia</w:t>
      </w:r>
    </w:p>
    <w:p w:rsidR="007C21B1" w:rsidRPr="007C21B1" w:rsidRDefault="007C21B1" w:rsidP="007C21B1">
      <w:pPr>
        <w:numPr>
          <w:ilvl w:val="0"/>
          <w:numId w:val="3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Organizacja zostaje objęta kompleksową ścieżką wsparcia składającą się z trzech obowiązkowych form wsparcia:</w:t>
      </w:r>
    </w:p>
    <w:p w:rsidR="007C21B1" w:rsidRPr="007C21B1" w:rsidRDefault="007C21B1" w:rsidP="007C21B1">
      <w:pPr>
        <w:numPr>
          <w:ilvl w:val="1"/>
          <w:numId w:val="3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Podnoszenie kompetencji i wsparcie eksperckie w organizacji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obejmujące:</w:t>
      </w:r>
    </w:p>
    <w:p w:rsidR="007C21B1" w:rsidRPr="007C21B1" w:rsidRDefault="00B50C79" w:rsidP="007C21B1">
      <w:pPr>
        <w:numPr>
          <w:ilvl w:val="1"/>
          <w:numId w:val="40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="007C21B1" w:rsidRPr="007C21B1">
        <w:rPr>
          <w:rFonts w:ascii="Arial" w:eastAsia="Times New Roman" w:hAnsi="Arial" w:cs="Arial"/>
          <w:sz w:val="24"/>
          <w:szCs w:val="24"/>
          <w:lang w:eastAsia="pl-PL"/>
        </w:rPr>
        <w:t>szkolenia podstawowe,</w:t>
      </w:r>
    </w:p>
    <w:p w:rsidR="007C21B1" w:rsidRPr="007C21B1" w:rsidRDefault="00C22B21" w:rsidP="007C21B1">
      <w:pPr>
        <w:numPr>
          <w:ilvl w:val="1"/>
          <w:numId w:val="40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7C21B1" w:rsidRPr="007C21B1">
        <w:rPr>
          <w:rFonts w:ascii="Arial" w:eastAsia="Times New Roman" w:hAnsi="Arial" w:cs="Arial"/>
          <w:sz w:val="24"/>
          <w:szCs w:val="24"/>
          <w:lang w:eastAsia="pl-PL"/>
        </w:rPr>
        <w:t>szkolenie specjalistyczne,</w:t>
      </w:r>
    </w:p>
    <w:p w:rsidR="007C21B1" w:rsidRPr="007C21B1" w:rsidRDefault="007C21B1" w:rsidP="007C21B1">
      <w:pPr>
        <w:numPr>
          <w:ilvl w:val="1"/>
          <w:numId w:val="40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wsparcie eksperckie (doradztwo);</w:t>
      </w:r>
    </w:p>
    <w:p w:rsidR="007C21B1" w:rsidRPr="007C21B1" w:rsidRDefault="007C21B1" w:rsidP="007C21B1">
      <w:pPr>
        <w:numPr>
          <w:ilvl w:val="1"/>
          <w:numId w:val="41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Przegląd procesów i wdrożenie usprawnień w organizacji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 obejmujące:</w:t>
      </w:r>
    </w:p>
    <w:p w:rsidR="007C21B1" w:rsidRPr="007C21B1" w:rsidRDefault="007C21B1" w:rsidP="007C21B1">
      <w:pPr>
        <w:numPr>
          <w:ilvl w:val="1"/>
          <w:numId w:val="4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audyt dostępności,</w:t>
      </w:r>
    </w:p>
    <w:p w:rsidR="007C21B1" w:rsidRPr="007C21B1" w:rsidRDefault="007C21B1" w:rsidP="007C21B1">
      <w:pPr>
        <w:numPr>
          <w:ilvl w:val="1"/>
          <w:numId w:val="4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co najmniej jedno rozwiązanie na rzecz wzmocnienia potencjału NGO do świadczenia usług w obszarze zapewnienia dostępności osobom ze szczególnymi potrzebami</w:t>
      </w:r>
    </w:p>
    <w:p w:rsidR="007C21B1" w:rsidRPr="007C21B1" w:rsidRDefault="007C21B1" w:rsidP="007C21B1">
      <w:pPr>
        <w:numPr>
          <w:ilvl w:val="1"/>
          <w:numId w:val="43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Podnoszenie kompetencji poprzez wzajemne uczenie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obejmujące:</w:t>
      </w:r>
    </w:p>
    <w:p w:rsidR="007C21B1" w:rsidRPr="007C21B1" w:rsidRDefault="007C21B1" w:rsidP="007C21B1">
      <w:pPr>
        <w:numPr>
          <w:ilvl w:val="1"/>
          <w:numId w:val="4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spotkania z ekspertami,</w:t>
      </w:r>
    </w:p>
    <w:p w:rsidR="007C21B1" w:rsidRPr="007C21B1" w:rsidRDefault="007C21B1" w:rsidP="007C21B1">
      <w:pPr>
        <w:numPr>
          <w:ilvl w:val="1"/>
          <w:numId w:val="4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działania informacyjne i wymianę doświadczeń.</w:t>
      </w:r>
    </w:p>
    <w:p w:rsidR="007C21B1" w:rsidRPr="007C21B1" w:rsidRDefault="007C21B1" w:rsidP="007C21B1">
      <w:pPr>
        <w:numPr>
          <w:ilvl w:val="0"/>
          <w:numId w:val="4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Wszystkie powyższe formy wsparcia stanowią jedną, spójną ścieżkę udziału w projekcie.</w:t>
      </w:r>
    </w:p>
    <w:p w:rsidR="007C21B1" w:rsidRPr="007C21B1" w:rsidRDefault="007C21B1" w:rsidP="007C21B1">
      <w:pPr>
        <w:numPr>
          <w:ilvl w:val="0"/>
          <w:numId w:val="4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Ukończenie udziału w projekcie jest możliwe wyłącznie w przypadku skorzystania przez Organizację ze wszystkich form wsparcia wskazanych w ust. 1.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§3. Obowiązki Realizatora Projektu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Realizator zobowiązuje się do:</w:t>
      </w:r>
    </w:p>
    <w:p w:rsidR="007C21B1" w:rsidRPr="007C21B1" w:rsidRDefault="007C21B1" w:rsidP="007C21B1">
      <w:pPr>
        <w:numPr>
          <w:ilvl w:val="0"/>
          <w:numId w:val="3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Zapewnienia wsparcia zgodnie z wnioskiem o dofinansowanie oraz 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>Regulaminem projektu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C21B1" w:rsidRPr="007C21B1" w:rsidRDefault="007C21B1" w:rsidP="007C21B1">
      <w:pPr>
        <w:numPr>
          <w:ilvl w:val="0"/>
          <w:numId w:val="3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Zapewnienia dostępności wsparcia.</w:t>
      </w:r>
    </w:p>
    <w:p w:rsidR="007C21B1" w:rsidRPr="007C21B1" w:rsidRDefault="007C21B1" w:rsidP="007C21B1">
      <w:pPr>
        <w:numPr>
          <w:ilvl w:val="0"/>
          <w:numId w:val="3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Prowadzenia dokumentacji projektowej oraz monitorowania postępów.</w:t>
      </w:r>
    </w:p>
    <w:p w:rsidR="007C21B1" w:rsidRPr="007C21B1" w:rsidRDefault="007C21B1" w:rsidP="007C21B1">
      <w:pPr>
        <w:numPr>
          <w:ilvl w:val="0"/>
          <w:numId w:val="3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Zapewnienia kadry oraz jakości realizowanych działań.</w:t>
      </w:r>
    </w:p>
    <w:p w:rsidR="007C21B1" w:rsidRPr="007C21B1" w:rsidRDefault="007C21B1" w:rsidP="007C21B1">
      <w:pPr>
        <w:numPr>
          <w:ilvl w:val="0"/>
          <w:numId w:val="32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Informowania o współfinansowaniu projektu ze środków UE zgodnie z wytycznymi.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§4. Obowiązki Organizacji</w:t>
      </w:r>
    </w:p>
    <w:p w:rsidR="007C21B1" w:rsidRPr="007C21B1" w:rsidRDefault="007C21B1" w:rsidP="007C21B1">
      <w:pPr>
        <w:numPr>
          <w:ilvl w:val="0"/>
          <w:numId w:val="33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Organizacja zobowiązuje się do:</w:t>
      </w:r>
    </w:p>
    <w:p w:rsidR="007C21B1" w:rsidRPr="007C21B1" w:rsidRDefault="007C21B1" w:rsidP="007C21B1">
      <w:pPr>
        <w:suppressAutoHyphens w:val="0"/>
        <w:spacing w:after="0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a) udziału w całej ścieżce wsparcia przewidzianej w projekcie,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b) delegowania uczestników (min. 10 osób)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ich pełn</w:t>
      </w:r>
      <w:r w:rsidR="00C22B21">
        <w:rPr>
          <w:rFonts w:ascii="Arial" w:eastAsia="Times New Roman" w:hAnsi="Arial" w:cs="Arial"/>
          <w:sz w:val="24"/>
          <w:szCs w:val="24"/>
          <w:lang w:eastAsia="pl-PL"/>
        </w:rPr>
        <w:t>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C22B21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we wszystkich szkoleniach w ramach formy wsparcia: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Podnoszenie kompetencji i wsparcie eksperckie w organizacji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c) aktywnego udziału w działaniach (szkolenia, doradztwo, wdrożenia),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d) współpracy z Realizatorem w zakresie monitorowania postępów,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e) przekazywania wymaganych danych i dokumentów,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f) stosowania zasad równości szans i dostępności,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g) oznaczania działań zgodnie z wymogami informacyjno-promocyjnymi,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h) utrzymania efektów wsparcia (trwałość).</w:t>
      </w:r>
    </w:p>
    <w:p w:rsidR="007C21B1" w:rsidRPr="007C21B1" w:rsidRDefault="007C21B1" w:rsidP="007C21B1">
      <w:pPr>
        <w:numPr>
          <w:ilvl w:val="0"/>
          <w:numId w:val="33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Organizacja przyjmuje do wiadomości, że rezygnacja z udziału lub niepełna realizacja ścieżki może skutkować: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a) wykluczeniem z projektu,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b) obowiązkiem zwrotu kosztów wsparcia (jeśli dotyczy).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§5. Pomoc de </w:t>
      </w:r>
      <w:proofErr w:type="spellStart"/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minimis</w:t>
      </w:r>
      <w:proofErr w:type="spellEnd"/>
    </w:p>
    <w:p w:rsidR="007C21B1" w:rsidRPr="007C21B1" w:rsidRDefault="007C21B1" w:rsidP="007C21B1">
      <w:pPr>
        <w:numPr>
          <w:ilvl w:val="0"/>
          <w:numId w:val="3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Organizacja prowadzi działalność gospodarczą, wsparcie udzielone w projekcie stanowi pomoc de </w:t>
      </w:r>
      <w:proofErr w:type="spellStart"/>
      <w:r w:rsidRPr="007C21B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UE .</w:t>
      </w:r>
    </w:p>
    <w:p w:rsidR="007C21B1" w:rsidRPr="007C21B1" w:rsidRDefault="007C21B1" w:rsidP="007C21B1">
      <w:pPr>
        <w:numPr>
          <w:ilvl w:val="0"/>
          <w:numId w:val="34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 takiej sytuacji Organizacja zobowiązuje się do: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a) podpisania odrębnej umowy dotyczącej pomocy de </w:t>
      </w:r>
      <w:proofErr w:type="spellStart"/>
      <w:r w:rsidRPr="007C21B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C21B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>b) przekazania wymaganych zaświadczeń i informacji o otrzymanej pomocy,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c) przestrzegania limitów pomocy (do 300 tys. euro 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 xml:space="preserve">brutto 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w okresie 3 lat).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§6. Monitoring i kontrola</w:t>
      </w:r>
    </w:p>
    <w:p w:rsidR="007C21B1" w:rsidRPr="007C21B1" w:rsidRDefault="007C21B1" w:rsidP="007C21B1">
      <w:pPr>
        <w:numPr>
          <w:ilvl w:val="0"/>
          <w:numId w:val="35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Organizacja zobowiązuje się do poddania kontroli i monitoringu realizacji wsparcia.</w:t>
      </w:r>
    </w:p>
    <w:p w:rsidR="007C21B1" w:rsidRPr="007C21B1" w:rsidRDefault="007C21B1" w:rsidP="007C21B1">
      <w:pPr>
        <w:numPr>
          <w:ilvl w:val="0"/>
          <w:numId w:val="35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Kontrole mogą być prowadzone przez uprawnione 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>podmioty</w:t>
      </w:r>
      <w:r w:rsidRPr="007C21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§7. Ochrona danych i dostępność</w:t>
      </w:r>
    </w:p>
    <w:p w:rsidR="007C21B1" w:rsidRPr="007C21B1" w:rsidRDefault="007C21B1" w:rsidP="007C21B1">
      <w:pPr>
        <w:numPr>
          <w:ilvl w:val="0"/>
          <w:numId w:val="36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Strony zobowiązują się do przetwarzania danych zgodnie z przepisami prawa.</w:t>
      </w:r>
    </w:p>
    <w:p w:rsidR="007C21B1" w:rsidRPr="007C21B1" w:rsidRDefault="007C21B1" w:rsidP="007C21B1">
      <w:pPr>
        <w:numPr>
          <w:ilvl w:val="0"/>
          <w:numId w:val="36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Wszystkie działania będą realizowane z zachowaniem zasad dostępności i równości szans.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§8. Okres obowiązywania umowy</w:t>
      </w:r>
    </w:p>
    <w:p w:rsidR="007C21B1" w:rsidRPr="00B50C79" w:rsidRDefault="007C21B1" w:rsidP="00B50C79">
      <w:pPr>
        <w:numPr>
          <w:ilvl w:val="0"/>
          <w:numId w:val="37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 xml:space="preserve">Umowa obowiązuje od dnia podpisania do zakończenia udziału Organizacji w projekcie, nie później niż do dnia </w:t>
      </w:r>
      <w:r w:rsidR="00B50C79">
        <w:rPr>
          <w:rFonts w:ascii="Arial" w:eastAsia="Times New Roman" w:hAnsi="Arial" w:cs="Arial"/>
          <w:sz w:val="24"/>
          <w:szCs w:val="24"/>
          <w:lang w:eastAsia="pl-PL"/>
        </w:rPr>
        <w:t>zakończenia realizacji projektu tj. 31.01.2028r</w:t>
      </w:r>
      <w:r w:rsidRPr="00B50C7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C21B1" w:rsidRPr="007C21B1" w:rsidRDefault="007C21B1" w:rsidP="007C21B1">
      <w:p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21B1" w:rsidRPr="007C21B1" w:rsidRDefault="007C21B1" w:rsidP="007C21B1">
      <w:pPr>
        <w:suppressAutoHyphens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§9. Postanowienia końcowe</w:t>
      </w:r>
    </w:p>
    <w:p w:rsidR="007C21B1" w:rsidRPr="007C21B1" w:rsidRDefault="007C21B1" w:rsidP="007C21B1">
      <w:pPr>
        <w:numPr>
          <w:ilvl w:val="0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 sprawach nieuregulowanych zastosowanie mają:</w:t>
      </w:r>
    </w:p>
    <w:p w:rsidR="007C21B1" w:rsidRPr="007C21B1" w:rsidRDefault="007C21B1" w:rsidP="007C21B1">
      <w:pPr>
        <w:numPr>
          <w:ilvl w:val="1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Regulamin projektu,</w:t>
      </w:r>
    </w:p>
    <w:p w:rsidR="007C21B1" w:rsidRPr="007C21B1" w:rsidRDefault="007C21B1" w:rsidP="007C21B1">
      <w:pPr>
        <w:numPr>
          <w:ilvl w:val="1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umowa o dofinansowanie,</w:t>
      </w:r>
    </w:p>
    <w:p w:rsidR="007C21B1" w:rsidRPr="007C21B1" w:rsidRDefault="007C21B1" w:rsidP="007C21B1">
      <w:pPr>
        <w:numPr>
          <w:ilvl w:val="1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wytyczne programowe.</w:t>
      </w:r>
    </w:p>
    <w:p w:rsidR="007C21B1" w:rsidRPr="007C21B1" w:rsidRDefault="007C21B1" w:rsidP="007C21B1">
      <w:pPr>
        <w:numPr>
          <w:ilvl w:val="0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Wszelkie zmiany wymagają formy pisemnej.</w:t>
      </w:r>
    </w:p>
    <w:p w:rsidR="007C21B1" w:rsidRPr="007C21B1" w:rsidRDefault="007C21B1" w:rsidP="007C21B1">
      <w:pPr>
        <w:numPr>
          <w:ilvl w:val="0"/>
          <w:numId w:val="38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C21B1">
        <w:rPr>
          <w:rFonts w:ascii="Arial" w:eastAsia="Times New Roman" w:hAnsi="Arial" w:cs="Arial"/>
          <w:sz w:val="24"/>
          <w:szCs w:val="24"/>
          <w:lang w:eastAsia="pl-PL"/>
        </w:rPr>
        <w:t>Umowę sporządzono w dwóch jednobrzmiących egzemplarzach.</w:t>
      </w:r>
    </w:p>
    <w:p w:rsidR="007C21B1" w:rsidRPr="007C21B1" w:rsidRDefault="007C21B1" w:rsidP="007C21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C21B1" w:rsidRDefault="007C21B1" w:rsidP="00E06D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1FAE" w:rsidRPr="00321FAE" w:rsidRDefault="00321FAE" w:rsidP="00321FAE">
      <w:pPr>
        <w:pStyle w:val="isselectedend"/>
        <w:rPr>
          <w:rFonts w:ascii="Arial" w:hAnsi="Arial" w:cs="Arial"/>
        </w:rPr>
      </w:pPr>
      <w:r w:rsidRPr="00321FAE">
        <w:rPr>
          <w:rStyle w:val="Pogrubienie"/>
          <w:rFonts w:ascii="Arial" w:hAnsi="Arial" w:cs="Arial"/>
        </w:rPr>
        <w:t>Podpisy Stron:</w:t>
      </w:r>
    </w:p>
    <w:p w:rsidR="007C21B1" w:rsidRDefault="00C22B21" w:rsidP="005B1FA6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          </w:t>
      </w:r>
      <w:r w:rsidR="005B1F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5B1FA6" w:rsidRPr="00321FAE">
        <w:rPr>
          <w:rFonts w:ascii="Arial" w:hAnsi="Arial" w:cs="Arial"/>
        </w:rPr>
        <w:t>………………………………………..</w:t>
      </w:r>
      <w:r w:rsidR="005B1FA6" w:rsidRPr="00321FAE">
        <w:rPr>
          <w:rFonts w:ascii="Arial" w:hAnsi="Arial" w:cs="Arial"/>
        </w:rPr>
        <w:br/>
      </w:r>
      <w:r w:rsidR="00321FAE" w:rsidRPr="00321FAE">
        <w:rPr>
          <w:rFonts w:ascii="Arial" w:hAnsi="Arial" w:cs="Arial"/>
        </w:rPr>
        <w:t>Realizator Projektu</w:t>
      </w:r>
      <w:r w:rsidR="005B1FA6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</w:t>
      </w:r>
      <w:r w:rsidR="005B1FA6" w:rsidRPr="00321FAE">
        <w:rPr>
          <w:rFonts w:ascii="Arial" w:hAnsi="Arial" w:cs="Arial"/>
        </w:rPr>
        <w:t>Organizacja</w:t>
      </w:r>
    </w:p>
    <w:p w:rsidR="00A47264" w:rsidRDefault="00A47264" w:rsidP="005B1FA6">
      <w:pPr>
        <w:pStyle w:val="NormalnyWeb"/>
        <w:rPr>
          <w:rFonts w:ascii="Arial" w:hAnsi="Arial" w:cs="Arial"/>
        </w:rPr>
      </w:pPr>
    </w:p>
    <w:p w:rsidR="00A47264" w:rsidRDefault="00A47264" w:rsidP="005B1FA6">
      <w:pPr>
        <w:pStyle w:val="NormalnyWeb"/>
        <w:rPr>
          <w:rFonts w:ascii="Arial" w:hAnsi="Arial" w:cs="Arial"/>
        </w:rPr>
      </w:pPr>
    </w:p>
    <w:p w:rsidR="00A47264" w:rsidRPr="00A47264" w:rsidRDefault="00A47264" w:rsidP="00A47264">
      <w:pPr>
        <w:rPr>
          <w:rFonts w:ascii="Arial" w:eastAsia="Times New Roman" w:hAnsi="Arial" w:cs="Arial"/>
          <w:sz w:val="24"/>
          <w:szCs w:val="24"/>
        </w:rPr>
      </w:pPr>
      <w:r w:rsidRPr="00A47264">
        <w:rPr>
          <w:rFonts w:ascii="Arial" w:eastAsia="Times New Roman" w:hAnsi="Arial" w:cs="Arial"/>
          <w:bCs/>
          <w:sz w:val="24"/>
          <w:szCs w:val="24"/>
        </w:rPr>
        <w:t xml:space="preserve">Załącznik nr 1: Umowa o udzielenie pomocy de </w:t>
      </w:r>
      <w:proofErr w:type="spellStart"/>
      <w:r w:rsidRPr="00A47264">
        <w:rPr>
          <w:rFonts w:ascii="Arial" w:eastAsia="Times New Roman" w:hAnsi="Arial" w:cs="Arial"/>
          <w:bCs/>
          <w:sz w:val="24"/>
          <w:szCs w:val="24"/>
        </w:rPr>
        <w:t>minimis</w:t>
      </w:r>
      <w:proofErr w:type="spellEnd"/>
      <w:r w:rsidRPr="00A47264">
        <w:rPr>
          <w:rFonts w:ascii="Arial" w:eastAsia="Times New Roman" w:hAnsi="Arial" w:cs="Arial"/>
          <w:bCs/>
          <w:sz w:val="24"/>
          <w:szCs w:val="24"/>
        </w:rPr>
        <w:t xml:space="preserve"> (gdy dotyczy) </w:t>
      </w:r>
    </w:p>
    <w:p w:rsidR="00A47264" w:rsidRDefault="00A47264" w:rsidP="005B1FA6">
      <w:pPr>
        <w:pStyle w:val="NormalnyWeb"/>
        <w:rPr>
          <w:rFonts w:ascii="Arial" w:hAnsi="Arial" w:cs="Arial"/>
          <w:b/>
        </w:rPr>
      </w:pPr>
      <w:bookmarkStart w:id="0" w:name="_GoBack"/>
      <w:bookmarkEnd w:id="0"/>
    </w:p>
    <w:sectPr w:rsidR="00A472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2C" w:rsidRDefault="004C052C" w:rsidP="00CE0D6A">
      <w:pPr>
        <w:spacing w:after="0" w:line="240" w:lineRule="auto"/>
      </w:pPr>
      <w:r>
        <w:separator/>
      </w:r>
    </w:p>
  </w:endnote>
  <w:endnote w:type="continuationSeparator" w:id="0">
    <w:p w:rsidR="004C052C" w:rsidRDefault="004C052C" w:rsidP="00CE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907BA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-262890</wp:posOffset>
          </wp:positionV>
          <wp:extent cx="5745480" cy="791845"/>
          <wp:effectExtent l="0" t="0" r="7620" b="8255"/>
          <wp:wrapNone/>
          <wp:docPr id="1" name="Obraz 1" descr="FER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R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2C" w:rsidRDefault="004C052C" w:rsidP="00CE0D6A">
      <w:pPr>
        <w:spacing w:after="0" w:line="240" w:lineRule="auto"/>
      </w:pPr>
      <w:r>
        <w:separator/>
      </w:r>
    </w:p>
  </w:footnote>
  <w:footnote w:type="continuationSeparator" w:id="0">
    <w:p w:rsidR="004C052C" w:rsidRDefault="004C052C" w:rsidP="00CE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D6" w:rsidRDefault="00907B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-219710</wp:posOffset>
          </wp:positionV>
          <wp:extent cx="1933575" cy="542925"/>
          <wp:effectExtent l="0" t="0" r="9525" b="9525"/>
          <wp:wrapNone/>
          <wp:docPr id="2" name="Obraz 2" descr="kolping_logo_2019_rgb_pl-01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1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ahoma"/>
        <w:b w:val="0"/>
        <w:bCs w:val="0"/>
        <w:i w:val="0"/>
        <w:iCs w:val="0"/>
        <w:color w:val="000000"/>
        <w:sz w:val="24"/>
        <w:szCs w:val="24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B408AB"/>
    <w:multiLevelType w:val="multilevel"/>
    <w:tmpl w:val="72BC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A5CDD"/>
    <w:multiLevelType w:val="hybridMultilevel"/>
    <w:tmpl w:val="EBCC7F80"/>
    <w:lvl w:ilvl="0" w:tplc="EC563E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16DA6"/>
    <w:multiLevelType w:val="hybridMultilevel"/>
    <w:tmpl w:val="2BD8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1718"/>
    <w:multiLevelType w:val="multilevel"/>
    <w:tmpl w:val="4852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76423"/>
    <w:multiLevelType w:val="hybridMultilevel"/>
    <w:tmpl w:val="7A22EC6C"/>
    <w:lvl w:ilvl="0" w:tplc="FA96D42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52994"/>
    <w:multiLevelType w:val="hybridMultilevel"/>
    <w:tmpl w:val="67A0C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4DC"/>
    <w:multiLevelType w:val="multilevel"/>
    <w:tmpl w:val="D224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4541"/>
    <w:multiLevelType w:val="hybridMultilevel"/>
    <w:tmpl w:val="8AFED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1568D"/>
    <w:multiLevelType w:val="multilevel"/>
    <w:tmpl w:val="6586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56280"/>
    <w:multiLevelType w:val="hybridMultilevel"/>
    <w:tmpl w:val="13FAAD18"/>
    <w:lvl w:ilvl="0" w:tplc="F4BC5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68A8AE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D80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2A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A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03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69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46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CE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A9D02EC"/>
    <w:multiLevelType w:val="hybridMultilevel"/>
    <w:tmpl w:val="B01C9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4D34"/>
    <w:multiLevelType w:val="hybridMultilevel"/>
    <w:tmpl w:val="22D463D4"/>
    <w:lvl w:ilvl="0" w:tplc="EA00B2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4CD6"/>
    <w:multiLevelType w:val="hybridMultilevel"/>
    <w:tmpl w:val="08D067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6371A6"/>
    <w:multiLevelType w:val="hybridMultilevel"/>
    <w:tmpl w:val="820CA492"/>
    <w:lvl w:ilvl="0" w:tplc="1530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4C466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FA3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4A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03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81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B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C1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564A"/>
    <w:multiLevelType w:val="multilevel"/>
    <w:tmpl w:val="1B48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17D0C"/>
    <w:multiLevelType w:val="hybridMultilevel"/>
    <w:tmpl w:val="135C2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77002"/>
    <w:multiLevelType w:val="hybridMultilevel"/>
    <w:tmpl w:val="4418A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12A"/>
    <w:multiLevelType w:val="multilevel"/>
    <w:tmpl w:val="FA80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51C06"/>
    <w:multiLevelType w:val="hybridMultilevel"/>
    <w:tmpl w:val="A26C8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AC1"/>
    <w:multiLevelType w:val="hybridMultilevel"/>
    <w:tmpl w:val="8B664B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44E0D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76736B"/>
    <w:multiLevelType w:val="hybridMultilevel"/>
    <w:tmpl w:val="C142839E"/>
    <w:lvl w:ilvl="0" w:tplc="78F859C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080" w:hanging="360"/>
      </w:pPr>
    </w:lvl>
    <w:lvl w:ilvl="2" w:tplc="DB74AED8">
      <w:start w:val="1"/>
      <w:numFmt w:val="lowerRoman"/>
      <w:lvlText w:val="%3."/>
      <w:lvlJc w:val="right"/>
      <w:pPr>
        <w:ind w:left="1800" w:hanging="180"/>
      </w:pPr>
    </w:lvl>
    <w:lvl w:ilvl="3" w:tplc="43AA3028">
      <w:start w:val="1"/>
      <w:numFmt w:val="decimal"/>
      <w:lvlText w:val="%4."/>
      <w:lvlJc w:val="left"/>
      <w:pPr>
        <w:ind w:left="2520" w:hanging="360"/>
      </w:pPr>
    </w:lvl>
    <w:lvl w:ilvl="4" w:tplc="F1D62C4A">
      <w:start w:val="1"/>
      <w:numFmt w:val="lowerLetter"/>
      <w:lvlText w:val="%5."/>
      <w:lvlJc w:val="left"/>
      <w:pPr>
        <w:ind w:left="3240" w:hanging="360"/>
      </w:pPr>
    </w:lvl>
    <w:lvl w:ilvl="5" w:tplc="649AC85A">
      <w:start w:val="1"/>
      <w:numFmt w:val="lowerRoman"/>
      <w:lvlText w:val="%6."/>
      <w:lvlJc w:val="right"/>
      <w:pPr>
        <w:ind w:left="3960" w:hanging="180"/>
      </w:pPr>
    </w:lvl>
    <w:lvl w:ilvl="6" w:tplc="E266064E">
      <w:start w:val="1"/>
      <w:numFmt w:val="decimal"/>
      <w:lvlText w:val="%7."/>
      <w:lvlJc w:val="left"/>
      <w:pPr>
        <w:ind w:left="4680" w:hanging="360"/>
      </w:pPr>
    </w:lvl>
    <w:lvl w:ilvl="7" w:tplc="2BF851E2">
      <w:start w:val="1"/>
      <w:numFmt w:val="lowerLetter"/>
      <w:lvlText w:val="%8."/>
      <w:lvlJc w:val="left"/>
      <w:pPr>
        <w:ind w:left="5400" w:hanging="360"/>
      </w:pPr>
    </w:lvl>
    <w:lvl w:ilvl="8" w:tplc="D21E77AC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6B365B"/>
    <w:multiLevelType w:val="multilevel"/>
    <w:tmpl w:val="10F6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81C79"/>
    <w:multiLevelType w:val="hybridMultilevel"/>
    <w:tmpl w:val="00564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C1F6A"/>
    <w:multiLevelType w:val="hybridMultilevel"/>
    <w:tmpl w:val="A740C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C4F19"/>
    <w:multiLevelType w:val="multilevel"/>
    <w:tmpl w:val="4A58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5D5FF8"/>
    <w:multiLevelType w:val="hybridMultilevel"/>
    <w:tmpl w:val="9D3C8862"/>
    <w:lvl w:ilvl="0" w:tplc="982A0F5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71673"/>
    <w:multiLevelType w:val="hybridMultilevel"/>
    <w:tmpl w:val="E79CE41A"/>
    <w:lvl w:ilvl="0" w:tplc="4678B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AF3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985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86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83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E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E07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E2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B531FD"/>
    <w:multiLevelType w:val="multilevel"/>
    <w:tmpl w:val="CC5E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63E55"/>
    <w:multiLevelType w:val="multilevel"/>
    <w:tmpl w:val="FED2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5F1D67"/>
    <w:multiLevelType w:val="hybridMultilevel"/>
    <w:tmpl w:val="A0FA420C"/>
    <w:lvl w:ilvl="0" w:tplc="44363B6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6671D"/>
    <w:multiLevelType w:val="hybridMultilevel"/>
    <w:tmpl w:val="00564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C75AE"/>
    <w:multiLevelType w:val="hybridMultilevel"/>
    <w:tmpl w:val="DCCC0DBA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8" w15:restartNumberingAfterBreak="0">
    <w:nsid w:val="6F270427"/>
    <w:multiLevelType w:val="hybridMultilevel"/>
    <w:tmpl w:val="9D4CF95A"/>
    <w:lvl w:ilvl="0" w:tplc="7A6854D8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9D37EC"/>
    <w:multiLevelType w:val="hybridMultilevel"/>
    <w:tmpl w:val="DCCC0DBA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0" w15:restartNumberingAfterBreak="0">
    <w:nsid w:val="6FF7395D"/>
    <w:multiLevelType w:val="hybridMultilevel"/>
    <w:tmpl w:val="317CDFAA"/>
    <w:lvl w:ilvl="0" w:tplc="0F72F98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110BD"/>
    <w:multiLevelType w:val="hybridMultilevel"/>
    <w:tmpl w:val="9C7A9FE0"/>
    <w:lvl w:ilvl="0" w:tplc="ED020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800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84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63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AD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F2E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0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A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8F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1"/>
  </w:num>
  <w:num w:numId="3">
    <w:abstractNumId w:val="20"/>
  </w:num>
  <w:num w:numId="4">
    <w:abstractNumId w:val="8"/>
  </w:num>
  <w:num w:numId="5">
    <w:abstractNumId w:val="26"/>
  </w:num>
  <w:num w:numId="6">
    <w:abstractNumId w:val="40"/>
  </w:num>
  <w:num w:numId="7">
    <w:abstractNumId w:val="25"/>
  </w:num>
  <w:num w:numId="8">
    <w:abstractNumId w:val="37"/>
  </w:num>
  <w:num w:numId="9">
    <w:abstractNumId w:val="15"/>
  </w:num>
  <w:num w:numId="10">
    <w:abstractNumId w:val="38"/>
  </w:num>
  <w:num w:numId="11">
    <w:abstractNumId w:val="2"/>
  </w:num>
  <w:num w:numId="12">
    <w:abstractNumId w:val="0"/>
  </w:num>
  <w:num w:numId="13">
    <w:abstractNumId w:val="35"/>
  </w:num>
  <w:num w:numId="14">
    <w:abstractNumId w:val="36"/>
  </w:num>
  <w:num w:numId="15">
    <w:abstractNumId w:val="3"/>
  </w:num>
  <w:num w:numId="16">
    <w:abstractNumId w:val="9"/>
  </w:num>
  <w:num w:numId="17">
    <w:abstractNumId w:val="14"/>
  </w:num>
  <w:num w:numId="18">
    <w:abstractNumId w:val="31"/>
  </w:num>
  <w:num w:numId="19">
    <w:abstractNumId w:val="24"/>
  </w:num>
  <w:num w:numId="20">
    <w:abstractNumId w:val="16"/>
  </w:num>
  <w:num w:numId="21">
    <w:abstractNumId w:val="29"/>
  </w:num>
  <w:num w:numId="22">
    <w:abstractNumId w:val="19"/>
  </w:num>
  <w:num w:numId="23">
    <w:abstractNumId w:val="5"/>
  </w:num>
  <w:num w:numId="24">
    <w:abstractNumId w:val="39"/>
  </w:num>
  <w:num w:numId="25">
    <w:abstractNumId w:val="6"/>
  </w:num>
  <w:num w:numId="26">
    <w:abstractNumId w:val="23"/>
  </w:num>
  <w:num w:numId="27">
    <w:abstractNumId w:val="21"/>
  </w:num>
  <w:num w:numId="28">
    <w:abstractNumId w:val="28"/>
  </w:num>
  <w:num w:numId="29">
    <w:abstractNumId w:val="13"/>
  </w:num>
  <w:num w:numId="30">
    <w:abstractNumId w:val="10"/>
  </w:num>
  <w:num w:numId="31">
    <w:abstractNumId w:val="30"/>
  </w:num>
  <w:num w:numId="32">
    <w:abstractNumId w:val="1"/>
  </w:num>
  <w:num w:numId="33">
    <w:abstractNumId w:val="34"/>
  </w:num>
  <w:num w:numId="34">
    <w:abstractNumId w:val="33"/>
  </w:num>
  <w:num w:numId="35">
    <w:abstractNumId w:val="22"/>
  </w:num>
  <w:num w:numId="36">
    <w:abstractNumId w:val="27"/>
  </w:num>
  <w:num w:numId="37">
    <w:abstractNumId w:val="4"/>
  </w:num>
  <w:num w:numId="38">
    <w:abstractNumId w:val="18"/>
  </w:num>
  <w:num w:numId="39">
    <w:abstractNumId w:val="7"/>
  </w:num>
  <w:num w:numId="40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32"/>
  </w:num>
  <w:num w:numId="42">
    <w:abstractNumId w:val="11"/>
  </w:num>
  <w:num w:numId="43">
    <w:abstractNumId w:val="4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2636B"/>
    <w:rsid w:val="000A37B2"/>
    <w:rsid w:val="000B69F2"/>
    <w:rsid w:val="000E14F2"/>
    <w:rsid w:val="000E6BC7"/>
    <w:rsid w:val="001054E2"/>
    <w:rsid w:val="001568EE"/>
    <w:rsid w:val="00167656"/>
    <w:rsid w:val="00175C64"/>
    <w:rsid w:val="0018076D"/>
    <w:rsid w:val="00187186"/>
    <w:rsid w:val="001C4CDC"/>
    <w:rsid w:val="001C73D6"/>
    <w:rsid w:val="001F6F28"/>
    <w:rsid w:val="002375D2"/>
    <w:rsid w:val="002936FC"/>
    <w:rsid w:val="003204FB"/>
    <w:rsid w:val="00321FAE"/>
    <w:rsid w:val="003442BF"/>
    <w:rsid w:val="00350A22"/>
    <w:rsid w:val="0035794C"/>
    <w:rsid w:val="003B1969"/>
    <w:rsid w:val="003D0AF3"/>
    <w:rsid w:val="00497479"/>
    <w:rsid w:val="004A2896"/>
    <w:rsid w:val="004C052C"/>
    <w:rsid w:val="004F4A9C"/>
    <w:rsid w:val="004F76C9"/>
    <w:rsid w:val="00536769"/>
    <w:rsid w:val="0058474C"/>
    <w:rsid w:val="005A06E4"/>
    <w:rsid w:val="005A2F18"/>
    <w:rsid w:val="005B1FA6"/>
    <w:rsid w:val="005E0656"/>
    <w:rsid w:val="005F79B6"/>
    <w:rsid w:val="00612974"/>
    <w:rsid w:val="00614E09"/>
    <w:rsid w:val="006A446E"/>
    <w:rsid w:val="006C0150"/>
    <w:rsid w:val="006C3371"/>
    <w:rsid w:val="006F5AC8"/>
    <w:rsid w:val="007C21B1"/>
    <w:rsid w:val="007E32E5"/>
    <w:rsid w:val="00876A63"/>
    <w:rsid w:val="00882B84"/>
    <w:rsid w:val="00907BAA"/>
    <w:rsid w:val="009247C4"/>
    <w:rsid w:val="00981ABE"/>
    <w:rsid w:val="00987395"/>
    <w:rsid w:val="0099159F"/>
    <w:rsid w:val="009E4931"/>
    <w:rsid w:val="00A36857"/>
    <w:rsid w:val="00A4015B"/>
    <w:rsid w:val="00A47264"/>
    <w:rsid w:val="00A9367E"/>
    <w:rsid w:val="00AB3549"/>
    <w:rsid w:val="00B052A5"/>
    <w:rsid w:val="00B50C79"/>
    <w:rsid w:val="00B57A31"/>
    <w:rsid w:val="00C22B21"/>
    <w:rsid w:val="00C24C07"/>
    <w:rsid w:val="00C56A36"/>
    <w:rsid w:val="00CC613B"/>
    <w:rsid w:val="00CE0D6A"/>
    <w:rsid w:val="00D01B7E"/>
    <w:rsid w:val="00D56D04"/>
    <w:rsid w:val="00E06D38"/>
    <w:rsid w:val="00E16F8E"/>
    <w:rsid w:val="00E803E2"/>
    <w:rsid w:val="00EC64F0"/>
    <w:rsid w:val="00ED5DB7"/>
    <w:rsid w:val="00EF6F18"/>
    <w:rsid w:val="00F27811"/>
    <w:rsid w:val="00F67773"/>
    <w:rsid w:val="00FA09C6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9F0B6E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BA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7C21B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link w:val="AkapitzlistZnak"/>
    <w:uiPriority w:val="34"/>
    <w:qFormat/>
    <w:rsid w:val="004F4A9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07BA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07B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07BA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07BAA"/>
  </w:style>
  <w:style w:type="character" w:customStyle="1" w:styleId="hgkelc">
    <w:name w:val="hgkelc"/>
    <w:basedOn w:val="Domylnaczcionkaakapitu"/>
    <w:rsid w:val="00907B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9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9C6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9C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C21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7C21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21F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7989-AA3A-4497-90F4-CA4D8CB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7</cp:revision>
  <cp:lastPrinted>2025-10-20T18:34:00Z</cp:lastPrinted>
  <dcterms:created xsi:type="dcterms:W3CDTF">2026-04-28T08:38:00Z</dcterms:created>
  <dcterms:modified xsi:type="dcterms:W3CDTF">2026-04-28T10:56:00Z</dcterms:modified>
</cp:coreProperties>
</file>