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5C1E9C">
        <w:rPr>
          <w:b/>
          <w:bCs/>
          <w:color w:val="000000"/>
        </w:rPr>
        <w:t xml:space="preserve"> baristycznego</w:t>
      </w:r>
      <w:r w:rsidR="00103278">
        <w:rPr>
          <w:b/>
          <w:bCs/>
          <w:color w:val="000000"/>
        </w:rPr>
        <w:t xml:space="preserve"> z elementami kelnerskimi i barmańskimi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5C1E9C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75BDD"/>
    <w:rsid w:val="00CC6A73"/>
    <w:rsid w:val="00CC6C81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A0E8-AAEA-4DB1-9A63-475DBC0F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38</cp:revision>
  <dcterms:created xsi:type="dcterms:W3CDTF">2019-04-12T08:22:00Z</dcterms:created>
  <dcterms:modified xsi:type="dcterms:W3CDTF">2022-11-04T09:20:00Z</dcterms:modified>
</cp:coreProperties>
</file>