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054C94">
        <w:rPr>
          <w:rFonts w:cstheme="minorHAnsi"/>
          <w:sz w:val="24"/>
          <w:szCs w:val="24"/>
          <w:lang w:val="pl-PL"/>
        </w:rPr>
        <w:t xml:space="preserve">obsługi wózka </w:t>
      </w:r>
      <w:r w:rsidR="00724FA0">
        <w:rPr>
          <w:rFonts w:cstheme="minorHAnsi"/>
          <w:sz w:val="24"/>
          <w:szCs w:val="24"/>
          <w:lang w:val="pl-PL"/>
        </w:rPr>
        <w:t>jezdniowego podnośnikowego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24FA0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42EC24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F39E-8562-4462-A35B-2E91D0E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11</cp:revision>
  <cp:lastPrinted>2022-03-25T09:46:00Z</cp:lastPrinted>
  <dcterms:created xsi:type="dcterms:W3CDTF">2022-03-25T11:51:00Z</dcterms:created>
  <dcterms:modified xsi:type="dcterms:W3CDTF">2022-10-19T10:43:00Z</dcterms:modified>
</cp:coreProperties>
</file>