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proofErr w:type="spellStart"/>
      <w:r w:rsidR="0040255E">
        <w:rPr>
          <w:rFonts w:cstheme="minorHAnsi"/>
          <w:sz w:val="24"/>
          <w:szCs w:val="24"/>
          <w:lang w:val="pl-PL"/>
        </w:rPr>
        <w:t>baristyczny</w:t>
      </w:r>
      <w:proofErr w:type="spellEnd"/>
      <w:r w:rsidR="0040255E">
        <w:rPr>
          <w:rFonts w:cstheme="minorHAnsi"/>
          <w:sz w:val="24"/>
          <w:szCs w:val="24"/>
          <w:lang w:val="pl-PL"/>
        </w:rPr>
        <w:t xml:space="preserve"> z elementami kelnerskimi i barmańskimi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5FAC-9389-4413-B631-39ED2295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9</cp:revision>
  <cp:lastPrinted>2022-03-25T09:46:00Z</cp:lastPrinted>
  <dcterms:created xsi:type="dcterms:W3CDTF">2022-03-25T11:51:00Z</dcterms:created>
  <dcterms:modified xsi:type="dcterms:W3CDTF">2022-05-30T09:17:00Z</dcterms:modified>
</cp:coreProperties>
</file>