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A46524">
        <w:rPr>
          <w:b/>
          <w:bCs/>
          <w:color w:val="000000"/>
        </w:rPr>
        <w:t xml:space="preserve"> obsługi wózka widłowego wraz z programami do fakturowania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0A58-F8C6-4342-A395-78F63C1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38</cp:revision>
  <dcterms:created xsi:type="dcterms:W3CDTF">2019-04-12T08:22:00Z</dcterms:created>
  <dcterms:modified xsi:type="dcterms:W3CDTF">2022-05-31T07:52:00Z</dcterms:modified>
</cp:coreProperties>
</file>